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9E9" w:rsidRPr="00FD4863" w:rsidRDefault="00FD4863">
      <w:pPr>
        <w:rPr>
          <w:lang w:val="az-Latn-AZ"/>
        </w:rPr>
      </w:pPr>
      <w:r>
        <w:rPr>
          <w:lang w:val="az-Latn-AZ"/>
        </w:rPr>
        <w:t xml:space="preserve">Gənclik metrosuna yaxın, əhalinin sıx məskunlaşdığı ərazidə ümumi sahəsi 140 kv.m olan gözəllik salonu içindəki avadanlıla birlikdə icarəyə verilir. Qazı, suyu,işığı daimidir. Salonda mətbəx və sanuzel mövcuddur. </w:t>
      </w:r>
    </w:p>
    <w:sectPr w:rsidR="008759E9" w:rsidRPr="00FD4863" w:rsidSect="00875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D4863"/>
    <w:rsid w:val="008759E9"/>
    <w:rsid w:val="00FD4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2</cp:revision>
  <dcterms:created xsi:type="dcterms:W3CDTF">2021-07-30T10:42:00Z</dcterms:created>
  <dcterms:modified xsi:type="dcterms:W3CDTF">2021-07-30T10:45:00Z</dcterms:modified>
</cp:coreProperties>
</file>