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27" w:rsidRPr="00344EEF" w:rsidRDefault="00344EEF">
      <w:pPr>
        <w:rPr>
          <w:lang w:val="az-Latn-AZ"/>
        </w:rPr>
      </w:pPr>
      <w:r>
        <w:rPr>
          <w:lang w:val="az-Latn-AZ"/>
        </w:rPr>
        <w:t>Elmler Akademiyasi Huseyn Cavid parkin yaninda,16 mertebeli  Alkapon ile uzlenmis binanin 12-ci mertebesinde qazi ve Kupcasi Olan Binada,4 otaqli menzil satilir.Umimi sahasi 225kv.m.Neo Klassika temirli .Temirden sora yasayis olmuyub.Cox bahali materialardan temir olunub.Daha etrafli melumat ucun elaga saxliya bilersiz.</w:t>
      </w:r>
      <w:bookmarkStart w:id="0" w:name="_GoBack"/>
      <w:bookmarkEnd w:id="0"/>
    </w:p>
    <w:sectPr w:rsidR="00A47F27" w:rsidRPr="0034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3E"/>
    <w:rsid w:val="00344EEF"/>
    <w:rsid w:val="00A47F27"/>
    <w:rsid w:val="00CA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2021-02-25T13:16:00Z</dcterms:created>
  <dcterms:modified xsi:type="dcterms:W3CDTF">2021-02-25T13:23:00Z</dcterms:modified>
</cp:coreProperties>
</file>