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5B" w:rsidRPr="0018299A" w:rsidRDefault="0018299A">
      <w:pPr>
        <w:rPr>
          <w:lang w:val="en-US"/>
        </w:rPr>
      </w:pPr>
      <w:r>
        <w:rPr>
          <w:lang w:val="en-US"/>
        </w:rPr>
        <w:t>120 m2 – 115000 AZN  12/9</w:t>
      </w:r>
      <w:bookmarkStart w:id="0" w:name="_GoBack"/>
      <w:bookmarkEnd w:id="0"/>
    </w:p>
    <w:sectPr w:rsidR="00B26E5B" w:rsidRPr="0018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8B"/>
    <w:rsid w:val="0018299A"/>
    <w:rsid w:val="007B45ED"/>
    <w:rsid w:val="00C429CB"/>
    <w:rsid w:val="00D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Letifzade</dc:creator>
  <cp:keywords/>
  <dc:description/>
  <cp:lastModifiedBy>Ulvi Letifzade</cp:lastModifiedBy>
  <cp:revision>2</cp:revision>
  <dcterms:created xsi:type="dcterms:W3CDTF">2019-04-13T08:25:00Z</dcterms:created>
  <dcterms:modified xsi:type="dcterms:W3CDTF">2019-04-13T08:26:00Z</dcterms:modified>
</cp:coreProperties>
</file>