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58" w:rsidRPr="00174E4C" w:rsidRDefault="00174E4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4,5 sot torpaq sahəsində yerləşən, 2 mərtəbəli 2 daşla tikilmiş, ümumi sahəsi 232 kv/m olan, yaxşı təmirli, ev satılır. Qaz, su, işıq daimidir, istilik sistemi kombidir. Ev bütün infrastrukturlara yaxındır.</w:t>
      </w:r>
      <w:r w:rsidR="00445CF9">
        <w:rPr>
          <w:sz w:val="32"/>
          <w:szCs w:val="32"/>
          <w:lang w:val="az-Latn-AZ"/>
        </w:rPr>
        <w:t xml:space="preserve"> Sənədlər verılıb kupçaya. Qiyməti 140.000 manat.</w:t>
      </w:r>
      <w:bookmarkEnd w:id="0"/>
    </w:p>
    <w:sectPr w:rsidR="001B1758" w:rsidRPr="0017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7"/>
    <w:rsid w:val="00174E4C"/>
    <w:rsid w:val="001B1758"/>
    <w:rsid w:val="00445CF9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C6BA"/>
  <w15:chartTrackingRefBased/>
  <w15:docId w15:val="{E160BCF7-E2F1-4250-8079-7DA9478E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2020-05-21T11:12:00Z</dcterms:created>
  <dcterms:modified xsi:type="dcterms:W3CDTF">2020-05-21T11:32:00Z</dcterms:modified>
</cp:coreProperties>
</file>