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76" w:rsidRPr="00401676" w:rsidRDefault="00401676" w:rsidP="00401676">
      <w:pPr>
        <w:shd w:val="clear" w:color="auto" w:fill="FFFFFF"/>
        <w:spacing w:after="0" w:line="397" w:lineRule="atLeast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 w:rsidRPr="00401676">
        <w:rPr>
          <w:rFonts w:ascii="Arial" w:eastAsia="Times New Roman" w:hAnsi="Arial" w:cs="Arial"/>
          <w:b/>
          <w:bCs/>
          <w:color w:val="333333"/>
          <w:sz w:val="28"/>
          <w:szCs w:val="28"/>
        </w:rPr>
        <w:t>Yasamal rayonu XIN-in arxasinda Nizami metro stansiyasının 300-metrliyinde 16-mertebeli binanin 3-cü mertebesi 130-kv 3-otağli bütün Eşyalarla tam temin olunmuş super te'mirli Mänzil kiraye verilir Qiymäti 2000-Azn</w:t>
      </w:r>
    </w:p>
    <w:p w:rsidR="00A1047E" w:rsidRDefault="00A1047E"/>
    <w:sectPr w:rsidR="00A1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01676"/>
    <w:rsid w:val="00401676"/>
    <w:rsid w:val="00A1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016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167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2020-02-23T06:57:00Z</dcterms:created>
  <dcterms:modified xsi:type="dcterms:W3CDTF">2020-02-23T06:57:00Z</dcterms:modified>
</cp:coreProperties>
</file>